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pStyle w:val="Heading1"/>
        <w:spacing w:before="0" w:after="0"/>
        <w:jc w:val="right"/>
        <w:outlineLvl w:val="9"/>
        <w:rPr>
          <w:b/>
          <w:bCs/>
          <w:sz w:val="28"/>
          <w:szCs w:val="28"/>
        </w:rPr>
      </w:pPr>
      <w:r>
        <w:rPr>
          <w:b w:val="0"/>
          <w:bCs w:val="0"/>
          <w:i w:val="0"/>
          <w:sz w:val="28"/>
          <w:szCs w:val="28"/>
        </w:rPr>
        <w:t>УИД 72MS0025-01-2023-012742-62</w:t>
      </w:r>
    </w:p>
    <w:p>
      <w:pPr>
        <w:spacing w:before="0" w:after="0"/>
        <w:jc w:val="right"/>
        <w:rPr>
          <w:sz w:val="28"/>
          <w:szCs w:val="28"/>
        </w:rPr>
      </w:pPr>
      <w:r>
        <w:rPr>
          <w:rFonts w:ascii="Times New Roman" w:eastAsia="Times New Roman" w:hAnsi="Times New Roman" w:cs="Times New Roman"/>
          <w:sz w:val="28"/>
          <w:szCs w:val="28"/>
        </w:rPr>
        <w:t>Дело №02-3766/2805/2024</w:t>
      </w:r>
    </w:p>
    <w:p>
      <w:pPr>
        <w:pStyle w:val="Heading1"/>
        <w:spacing w:before="0" w:after="0"/>
        <w:jc w:val="center"/>
        <w:outlineLvl w:val="9"/>
        <w:rPr>
          <w:b/>
          <w:bCs/>
          <w:sz w:val="28"/>
          <w:szCs w:val="28"/>
        </w:rPr>
      </w:pPr>
      <w:r>
        <w:rPr>
          <w:b w:val="0"/>
          <w:bCs w:val="0"/>
          <w:i w:val="0"/>
          <w:sz w:val="28"/>
          <w:szCs w:val="28"/>
        </w:rPr>
        <w:t>ОПРЕДЕЛЕНИЕ</w:t>
      </w:r>
    </w:p>
    <w:p>
      <w:pPr>
        <w:spacing w:before="0" w:after="0"/>
        <w:rPr>
          <w:sz w:val="28"/>
          <w:szCs w:val="28"/>
        </w:rPr>
      </w:pPr>
      <w:r>
        <w:rPr>
          <w:rFonts w:ascii="Times New Roman" w:eastAsia="Times New Roman" w:hAnsi="Times New Roman" w:cs="Times New Roman"/>
          <w:sz w:val="28"/>
          <w:szCs w:val="28"/>
        </w:rPr>
        <w:t>г. Ханты-Мансийск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15</w:t>
      </w:r>
      <w:r>
        <w:rPr>
          <w:rFonts w:ascii="Times New Roman" w:eastAsia="Times New Roman" w:hAnsi="Times New Roman" w:cs="Times New Roman"/>
          <w:sz w:val="28"/>
          <w:szCs w:val="28"/>
        </w:rPr>
        <w:t xml:space="preserve"> апреля 2024</w:t>
      </w:r>
      <w:r>
        <w:rPr>
          <w:rFonts w:ascii="Times New Roman" w:eastAsia="Times New Roman" w:hAnsi="Times New Roman" w:cs="Times New Roman"/>
          <w:sz w:val="28"/>
          <w:szCs w:val="28"/>
        </w:rPr>
        <w:t xml:space="preserve"> года</w:t>
      </w:r>
      <w:r>
        <w:rPr>
          <w:rFonts w:ascii="Times New Roman" w:eastAsia="Times New Roman" w:hAnsi="Times New Roman" w:cs="Times New Roman"/>
          <w:sz w:val="28"/>
          <w:szCs w:val="28"/>
        </w:rPr>
        <w:t xml:space="preserve">   </w:t>
      </w:r>
    </w:p>
    <w:p>
      <w:pPr>
        <w:spacing w:before="0" w:after="0"/>
        <w:ind w:firstLine="720"/>
        <w:jc w:val="both"/>
        <w:rPr>
          <w:sz w:val="28"/>
          <w:szCs w:val="28"/>
        </w:rPr>
      </w:pPr>
    </w:p>
    <w:p>
      <w:pPr>
        <w:spacing w:before="0" w:after="0"/>
        <w:ind w:firstLine="720"/>
        <w:jc w:val="both"/>
        <w:rPr>
          <w:sz w:val="28"/>
          <w:szCs w:val="28"/>
        </w:rPr>
      </w:pPr>
      <w:r>
        <w:rPr>
          <w:rFonts w:ascii="Times New Roman" w:eastAsia="Times New Roman" w:hAnsi="Times New Roman" w:cs="Times New Roman"/>
          <w:sz w:val="28"/>
          <w:szCs w:val="28"/>
        </w:rPr>
        <w:t xml:space="preserve">Мировой судья судебного участка № 5 Ханты-Мансийского судебного района Ханты-Мансийского автономного округа – Югры Шинкарь М.Х., </w:t>
      </w:r>
      <w:r>
        <w:rPr>
          <w:rFonts w:ascii="Times New Roman" w:eastAsia="Times New Roman" w:hAnsi="Times New Roman" w:cs="Times New Roman"/>
          <w:sz w:val="28"/>
          <w:szCs w:val="28"/>
        </w:rPr>
        <w:t xml:space="preserve">ознакомившись </w:t>
      </w:r>
      <w:r>
        <w:rPr>
          <w:rFonts w:ascii="Times New Roman" w:eastAsia="Times New Roman" w:hAnsi="Times New Roman" w:cs="Times New Roman"/>
          <w:sz w:val="28"/>
          <w:szCs w:val="28"/>
        </w:rPr>
        <w:t>заявление</w:t>
      </w:r>
      <w:r>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Государственного казенного учреждения центр занятости населения Тюменской области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ИНН </w:t>
      </w:r>
      <w:r>
        <w:rPr>
          <w:rFonts w:ascii="Times New Roman" w:eastAsia="Times New Roman" w:hAnsi="Times New Roman" w:cs="Times New Roman"/>
          <w:sz w:val="28"/>
          <w:szCs w:val="28"/>
        </w:rPr>
        <w:t>7202026036)</w:t>
      </w:r>
      <w:r>
        <w:rPr>
          <w:rFonts w:ascii="Times New Roman" w:eastAsia="Times New Roman" w:hAnsi="Times New Roman" w:cs="Times New Roman"/>
          <w:sz w:val="28"/>
          <w:szCs w:val="28"/>
        </w:rPr>
        <w:t>, об отказе от иска,</w:t>
      </w:r>
    </w:p>
    <w:p>
      <w:pPr>
        <w:spacing w:before="0" w:after="0"/>
        <w:jc w:val="center"/>
        <w:rPr>
          <w:sz w:val="28"/>
          <w:szCs w:val="28"/>
        </w:rPr>
      </w:pPr>
      <w:r>
        <w:rPr>
          <w:rFonts w:ascii="Times New Roman" w:eastAsia="Times New Roman" w:hAnsi="Times New Roman" w:cs="Times New Roman"/>
          <w:sz w:val="28"/>
          <w:szCs w:val="28"/>
        </w:rPr>
        <w:t>УСТАНОВИЛ:</w:t>
      </w:r>
    </w:p>
    <w:p>
      <w:pPr>
        <w:spacing w:before="0" w:after="0"/>
        <w:ind w:firstLine="567"/>
        <w:jc w:val="both"/>
        <w:rPr>
          <w:sz w:val="28"/>
          <w:szCs w:val="28"/>
        </w:rPr>
      </w:pPr>
      <w:r>
        <w:rPr>
          <w:rFonts w:ascii="Times New Roman" w:eastAsia="Times New Roman" w:hAnsi="Times New Roman" w:cs="Times New Roman"/>
          <w:sz w:val="28"/>
          <w:szCs w:val="28"/>
        </w:rPr>
        <w:t>10.04.2024</w:t>
      </w:r>
      <w:r>
        <w:rPr>
          <w:rFonts w:ascii="Times New Roman" w:eastAsia="Times New Roman" w:hAnsi="Times New Roman" w:cs="Times New Roman"/>
          <w:sz w:val="28"/>
          <w:szCs w:val="28"/>
        </w:rPr>
        <w:t xml:space="preserve"> мировому судьей поступило </w:t>
      </w:r>
      <w:r>
        <w:rPr>
          <w:rFonts w:ascii="Times New Roman" w:eastAsia="Times New Roman" w:hAnsi="Times New Roman" w:cs="Times New Roman"/>
          <w:sz w:val="28"/>
          <w:szCs w:val="28"/>
        </w:rPr>
        <w:t>заявление</w:t>
      </w:r>
      <w:r>
        <w:rPr>
          <w:rFonts w:ascii="Times New Roman" w:eastAsia="Times New Roman" w:hAnsi="Times New Roman" w:cs="Times New Roman"/>
          <w:sz w:val="28"/>
          <w:szCs w:val="28"/>
        </w:rPr>
        <w:t xml:space="preserve"> истца </w:t>
      </w:r>
      <w:r>
        <w:rPr>
          <w:rFonts w:ascii="Times New Roman" w:eastAsia="Times New Roman" w:hAnsi="Times New Roman" w:cs="Times New Roman"/>
          <w:sz w:val="28"/>
          <w:szCs w:val="28"/>
        </w:rPr>
        <w:t>Государственного казенного учреждения центр занятости населения Тюменской област</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об отказе от иска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рамках гражданского дела</w:t>
      </w: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02-3766/2805/2024</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Мировой судья, изучив поступившее заявление</w:t>
      </w:r>
      <w:r>
        <w:rPr>
          <w:rFonts w:ascii="Times New Roman" w:eastAsia="Times New Roman" w:hAnsi="Times New Roman" w:cs="Times New Roman"/>
          <w:sz w:val="28"/>
          <w:szCs w:val="28"/>
        </w:rPr>
        <w:t xml:space="preserve"> истца</w:t>
      </w:r>
      <w:r>
        <w:rPr>
          <w:rFonts w:ascii="Times New Roman" w:eastAsia="Times New Roman" w:hAnsi="Times New Roman" w:cs="Times New Roman"/>
          <w:sz w:val="28"/>
          <w:szCs w:val="28"/>
        </w:rPr>
        <w:t>, рассмотрев</w:t>
      </w:r>
      <w:r>
        <w:rPr>
          <w:rFonts w:ascii="Times New Roman" w:eastAsia="Times New Roman" w:hAnsi="Times New Roman" w:cs="Times New Roman"/>
          <w:sz w:val="28"/>
          <w:szCs w:val="28"/>
        </w:rPr>
        <w:t xml:space="preserve"> материалы гражданского дела, приходит к следующему.</w:t>
      </w:r>
    </w:p>
    <w:p>
      <w:pPr>
        <w:spacing w:before="0" w:after="0"/>
        <w:ind w:firstLine="567"/>
        <w:jc w:val="both"/>
        <w:rPr>
          <w:sz w:val="28"/>
          <w:szCs w:val="28"/>
        </w:rPr>
      </w:pPr>
      <w:r>
        <w:rPr>
          <w:rFonts w:ascii="Times New Roman" w:eastAsia="Times New Roman" w:hAnsi="Times New Roman" w:cs="Times New Roman"/>
          <w:sz w:val="28"/>
          <w:szCs w:val="28"/>
        </w:rPr>
        <w:t xml:space="preserve">Определением от 05.04.2024 мировым судьей принято к производству и возбуждено гражданское дело по иску </w:t>
      </w:r>
      <w:r>
        <w:rPr>
          <w:rFonts w:ascii="Times New Roman" w:eastAsia="Times New Roman" w:hAnsi="Times New Roman" w:cs="Times New Roman"/>
          <w:sz w:val="28"/>
          <w:szCs w:val="28"/>
        </w:rPr>
        <w:t>Государственного казенного учреждения центр занятости населения Тюменской области к Михайловой Ирине Анатольевне, о взыскании неосновательного обогащения</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виде необоснованного получения пособия по безработице в размере 8644,79 руб.</w:t>
      </w:r>
    </w:p>
    <w:p>
      <w:pPr>
        <w:spacing w:before="0" w:after="0"/>
        <w:ind w:firstLine="567"/>
        <w:jc w:val="both"/>
        <w:rPr>
          <w:sz w:val="28"/>
          <w:szCs w:val="28"/>
        </w:rPr>
      </w:pPr>
      <w:r>
        <w:rPr>
          <w:rFonts w:ascii="Times New Roman" w:eastAsia="Times New Roman" w:hAnsi="Times New Roman" w:cs="Times New Roman"/>
          <w:sz w:val="28"/>
          <w:szCs w:val="28"/>
        </w:rPr>
        <w:t>10.04.2024</w:t>
      </w:r>
      <w:r>
        <w:rPr>
          <w:rFonts w:ascii="Times New Roman" w:eastAsia="Times New Roman" w:hAnsi="Times New Roman" w:cs="Times New Roman"/>
          <w:sz w:val="28"/>
          <w:szCs w:val="28"/>
        </w:rPr>
        <w:t xml:space="preserve"> мировому судье поступило заявление истца об отказе от исковых</w:t>
      </w:r>
      <w:r>
        <w:rPr>
          <w:rFonts w:ascii="Times New Roman" w:eastAsia="Times New Roman" w:hAnsi="Times New Roman" w:cs="Times New Roman"/>
          <w:sz w:val="28"/>
          <w:szCs w:val="28"/>
        </w:rPr>
        <w:t xml:space="preserve"> требований, в связи с добровольным погашением задолженности ответчиком</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В соответствии с частями 1 и 2 статьи 39 Гражданского процессуального кодекса РФ, истец вправе изменить основание или предмет иска, увеличить или уменьшить размер исковых требований либо отказаться от иска, ответчик вправе признать иск, стороны могут окончить дело мировым соглашением.</w:t>
      </w:r>
    </w:p>
    <w:p>
      <w:pPr>
        <w:spacing w:before="0" w:after="0"/>
        <w:ind w:firstLine="567"/>
        <w:jc w:val="both"/>
        <w:rPr>
          <w:sz w:val="28"/>
          <w:szCs w:val="28"/>
        </w:rPr>
      </w:pPr>
      <w:r>
        <w:rPr>
          <w:rFonts w:ascii="Times New Roman" w:eastAsia="Times New Roman" w:hAnsi="Times New Roman" w:cs="Times New Roman"/>
          <w:sz w:val="28"/>
          <w:szCs w:val="28"/>
        </w:rPr>
        <w:t>Суд не принимает отказ истца от иска, признание иска ответчиком и не утверждает мировое соглашение сторон, если это противоречит закону или нарушает права и законные интересы других лиц.</w:t>
      </w:r>
    </w:p>
    <w:p>
      <w:pPr>
        <w:spacing w:before="0" w:after="0"/>
        <w:ind w:firstLine="567"/>
        <w:jc w:val="both"/>
        <w:rPr>
          <w:sz w:val="28"/>
          <w:szCs w:val="28"/>
        </w:rPr>
      </w:pPr>
      <w:r>
        <w:rPr>
          <w:rFonts w:ascii="Times New Roman" w:eastAsia="Times New Roman" w:hAnsi="Times New Roman" w:cs="Times New Roman"/>
          <w:sz w:val="28"/>
          <w:szCs w:val="28"/>
        </w:rPr>
        <w:t>Таким образом</w:t>
      </w:r>
      <w:r>
        <w:rPr>
          <w:rFonts w:ascii="Times New Roman" w:eastAsia="Times New Roman" w:hAnsi="Times New Roman" w:cs="Times New Roman"/>
          <w:sz w:val="28"/>
          <w:szCs w:val="28"/>
        </w:rPr>
        <w:t xml:space="preserve">, мировой судья находит основания </w:t>
      </w:r>
      <w:r>
        <w:rPr>
          <w:rFonts w:ascii="Times New Roman" w:eastAsia="Times New Roman" w:hAnsi="Times New Roman" w:cs="Times New Roman"/>
          <w:sz w:val="28"/>
          <w:szCs w:val="28"/>
        </w:rPr>
        <w:t>прекращения производства по делу</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 основании ст. 220 ГПК РФ.</w:t>
      </w:r>
    </w:p>
    <w:p>
      <w:pPr>
        <w:spacing w:before="0" w:after="0"/>
        <w:ind w:firstLine="567"/>
        <w:jc w:val="both"/>
        <w:rPr>
          <w:sz w:val="28"/>
          <w:szCs w:val="28"/>
        </w:rPr>
      </w:pPr>
      <w:r>
        <w:rPr>
          <w:rFonts w:ascii="Times New Roman" w:eastAsia="Times New Roman" w:hAnsi="Times New Roman" w:cs="Times New Roman"/>
          <w:sz w:val="28"/>
          <w:szCs w:val="28"/>
        </w:rPr>
        <w:t xml:space="preserve">На основании изложенного, руководствуясь </w:t>
      </w:r>
      <w:r>
        <w:rPr>
          <w:rFonts w:ascii="Times New Roman" w:eastAsia="Times New Roman" w:hAnsi="Times New Roman" w:cs="Times New Roman"/>
          <w:sz w:val="28"/>
          <w:szCs w:val="28"/>
        </w:rPr>
        <w:t>ст.ст</w:t>
      </w:r>
      <w:r>
        <w:rPr>
          <w:rFonts w:ascii="Times New Roman" w:eastAsia="Times New Roman" w:hAnsi="Times New Roman" w:cs="Times New Roman"/>
          <w:sz w:val="28"/>
          <w:szCs w:val="28"/>
        </w:rPr>
        <w:t>. 39, 220, 221 ГПК РФ, мировой судья</w:t>
      </w:r>
      <w:r>
        <w:rPr>
          <w:rFonts w:ascii="Times New Roman" w:eastAsia="Times New Roman" w:hAnsi="Times New Roman" w:cs="Times New Roman"/>
          <w:sz w:val="28"/>
          <w:szCs w:val="28"/>
        </w:rPr>
        <w:t xml:space="preserve">, </w:t>
      </w:r>
    </w:p>
    <w:p>
      <w:pPr>
        <w:spacing w:before="0" w:after="0"/>
        <w:jc w:val="center"/>
        <w:rPr>
          <w:sz w:val="28"/>
          <w:szCs w:val="28"/>
        </w:rPr>
      </w:pPr>
      <w:r>
        <w:rPr>
          <w:rFonts w:ascii="Times New Roman" w:eastAsia="Times New Roman" w:hAnsi="Times New Roman" w:cs="Times New Roman"/>
          <w:sz w:val="28"/>
          <w:szCs w:val="28"/>
        </w:rPr>
        <w:t>ОПРЕДЕЛИЛ:</w:t>
      </w:r>
    </w:p>
    <w:p>
      <w:pPr>
        <w:spacing w:before="0" w:after="0"/>
        <w:ind w:firstLine="720"/>
        <w:jc w:val="both"/>
        <w:rPr>
          <w:sz w:val="28"/>
          <w:szCs w:val="28"/>
        </w:rPr>
      </w:pPr>
      <w:r>
        <w:rPr>
          <w:rFonts w:ascii="Times New Roman" w:eastAsia="Times New Roman" w:hAnsi="Times New Roman" w:cs="Times New Roman"/>
          <w:sz w:val="28"/>
          <w:szCs w:val="28"/>
        </w:rPr>
        <w:t xml:space="preserve">Принять отказ от иска </w:t>
      </w:r>
      <w:r>
        <w:rPr>
          <w:rFonts w:ascii="Times New Roman" w:eastAsia="Times New Roman" w:hAnsi="Times New Roman" w:cs="Times New Roman"/>
          <w:sz w:val="28"/>
          <w:szCs w:val="28"/>
        </w:rPr>
        <w:t>Государственного казенного учреждения центр занятости населения Тюменской области</w:t>
      </w:r>
      <w:r>
        <w:rPr>
          <w:rFonts w:ascii="Times New Roman" w:eastAsia="Times New Roman" w:hAnsi="Times New Roman" w:cs="Times New Roman"/>
          <w:sz w:val="28"/>
          <w:szCs w:val="28"/>
        </w:rPr>
        <w:t xml:space="preserve"> к </w:t>
      </w:r>
      <w:r>
        <w:rPr>
          <w:rFonts w:ascii="Times New Roman" w:eastAsia="Times New Roman" w:hAnsi="Times New Roman" w:cs="Times New Roman"/>
          <w:sz w:val="28"/>
          <w:szCs w:val="28"/>
        </w:rPr>
        <w:t>Михайловой Ирине Анатольевне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 взыскании неосновательного обогащения.</w:t>
      </w:r>
    </w:p>
    <w:p>
      <w:pPr>
        <w:spacing w:before="0" w:after="0"/>
        <w:ind w:firstLine="720"/>
        <w:jc w:val="both"/>
        <w:rPr>
          <w:sz w:val="28"/>
          <w:szCs w:val="28"/>
        </w:rPr>
      </w:pPr>
      <w:r>
        <w:rPr>
          <w:rFonts w:ascii="Times New Roman" w:eastAsia="Times New Roman" w:hAnsi="Times New Roman" w:cs="Times New Roman"/>
          <w:sz w:val="28"/>
          <w:szCs w:val="28"/>
        </w:rPr>
        <w:t xml:space="preserve">Производство по </w:t>
      </w:r>
      <w:r>
        <w:rPr>
          <w:rFonts w:ascii="Times New Roman" w:eastAsia="Times New Roman" w:hAnsi="Times New Roman" w:cs="Times New Roman"/>
          <w:sz w:val="28"/>
          <w:szCs w:val="28"/>
        </w:rPr>
        <w:t xml:space="preserve">гражданскому делу № </w:t>
      </w:r>
      <w:r>
        <w:rPr>
          <w:rFonts w:ascii="Times New Roman" w:eastAsia="Times New Roman" w:hAnsi="Times New Roman" w:cs="Times New Roman"/>
          <w:sz w:val="28"/>
          <w:szCs w:val="28"/>
        </w:rPr>
        <w:t>02-3766/2805/2024</w:t>
      </w:r>
      <w:r>
        <w:rPr>
          <w:rFonts w:ascii="Times New Roman" w:eastAsia="Times New Roman" w:hAnsi="Times New Roman" w:cs="Times New Roman"/>
          <w:sz w:val="28"/>
          <w:szCs w:val="28"/>
        </w:rPr>
        <w:t>, прекратить.</w:t>
      </w:r>
    </w:p>
    <w:p>
      <w:pPr>
        <w:spacing w:before="0" w:after="0"/>
        <w:ind w:firstLine="720"/>
        <w:jc w:val="both"/>
        <w:rPr>
          <w:sz w:val="28"/>
          <w:szCs w:val="28"/>
        </w:rPr>
      </w:pPr>
      <w:r>
        <w:rPr>
          <w:rFonts w:ascii="Times New Roman" w:eastAsia="Times New Roman" w:hAnsi="Times New Roman" w:cs="Times New Roman"/>
          <w:sz w:val="28"/>
          <w:szCs w:val="28"/>
        </w:rPr>
        <w:t>Повторное обращение в суд по спору между теми же сторонами, о том же предмете и по тем же основаниям не допускается.</w:t>
      </w:r>
    </w:p>
    <w:p>
      <w:pPr>
        <w:spacing w:before="0" w:after="0"/>
        <w:ind w:firstLine="720"/>
        <w:jc w:val="both"/>
        <w:rPr>
          <w:sz w:val="28"/>
          <w:szCs w:val="28"/>
        </w:rPr>
      </w:pPr>
      <w:r>
        <w:rPr>
          <w:rFonts w:ascii="Times New Roman" w:eastAsia="Times New Roman" w:hAnsi="Times New Roman" w:cs="Times New Roman"/>
          <w:sz w:val="28"/>
          <w:szCs w:val="28"/>
        </w:rPr>
        <w:t xml:space="preserve">Определение может быть обжаловано и опротестовано в апелляционном порядке в течение 15 дней со дня вынесения в Ханты-Мансийский </w:t>
      </w:r>
      <w:r>
        <w:rPr>
          <w:rFonts w:ascii="Times New Roman" w:eastAsia="Times New Roman" w:hAnsi="Times New Roman" w:cs="Times New Roman"/>
          <w:sz w:val="28"/>
          <w:szCs w:val="28"/>
        </w:rPr>
        <w:t>районный</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суд</w:t>
      </w:r>
      <w:r>
        <w:rPr>
          <w:rFonts w:ascii="Times New Roman" w:eastAsia="Times New Roman" w:hAnsi="Times New Roman" w:cs="Times New Roman"/>
          <w:sz w:val="28"/>
          <w:szCs w:val="28"/>
        </w:rPr>
        <w:t xml:space="preserve"> через мирового судью.</w:t>
      </w:r>
    </w:p>
    <w:p>
      <w:pPr>
        <w:spacing w:before="0" w:after="0"/>
        <w:jc w:val="both"/>
        <w:rPr>
          <w:sz w:val="28"/>
          <w:szCs w:val="28"/>
        </w:rPr>
      </w:pPr>
    </w:p>
    <w:p>
      <w:pPr>
        <w:spacing w:before="0" w:after="0"/>
        <w:jc w:val="both"/>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Шинкарь М.Х.</w:t>
      </w:r>
    </w:p>
    <w:p>
      <w:pPr>
        <w:spacing w:before="0" w:after="0"/>
        <w:jc w:val="both"/>
        <w:rPr>
          <w:sz w:val="28"/>
          <w:szCs w:val="28"/>
        </w:rPr>
      </w:pPr>
    </w:p>
    <w:p>
      <w:pPr>
        <w:spacing w:before="0" w:after="0"/>
        <w:jc w:val="both"/>
        <w:rPr>
          <w:sz w:val="28"/>
          <w:szCs w:val="28"/>
        </w:rPr>
      </w:pPr>
      <w:r>
        <w:rPr>
          <w:rFonts w:ascii="Times New Roman" w:eastAsia="Times New Roman" w:hAnsi="Times New Roman" w:cs="Times New Roman"/>
          <w:sz w:val="28"/>
          <w:szCs w:val="28"/>
        </w:rPr>
        <w:t>копия верна</w:t>
      </w:r>
    </w:p>
    <w:p>
      <w:pPr>
        <w:spacing w:before="0" w:after="0"/>
        <w:jc w:val="both"/>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Шинкарь М.Х.</w:t>
      </w: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